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80" w:after="280"/>
        <w:jc w:val="center"/>
        <w:rPr>
          <w:b/>
          <w:b/>
          <w:bCs/>
          <w:sz w:val="26"/>
          <w:szCs w:val="26"/>
        </w:rPr>
      </w:pPr>
      <w:r>
        <w:rPr>
          <w:rFonts w:eastAsia="Times New Roman" w:cs="Times New Roman"/>
          <w:b/>
          <w:bCs/>
          <w:sz w:val="26"/>
          <w:szCs w:val="26"/>
          <w:lang w:eastAsia="ru-RU"/>
        </w:rPr>
        <w:t>О</w:t>
      </w:r>
      <w:r>
        <w:rPr>
          <w:b/>
          <w:bCs/>
          <w:sz w:val="26"/>
          <w:szCs w:val="26"/>
        </w:rPr>
        <w:t xml:space="preserve"> наличии объема свободной для технологического присоединения потребителей трансформаторной мощности по подстанциям и распределительным пунктам напряжением ниже 35 кВ </w:t>
      </w:r>
    </w:p>
    <w:p>
      <w:pPr>
        <w:pStyle w:val="Normal"/>
        <w:spacing w:before="280" w:after="28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(технологическое присоединение осуществляется к сетям напряжением  0,4 кВ, так как на балансе ООО «Энергосервис» нет подстанций классом напряжения 35 кВ, соответственно дифференциация</w:t>
      </w:r>
      <w:r>
        <w:rPr>
          <w:bCs/>
          <w:sz w:val="20"/>
          <w:szCs w:val="26"/>
        </w:rPr>
        <w:t xml:space="preserve"> </w:t>
      </w:r>
      <w:r>
        <w:rPr>
          <w:b/>
          <w:bCs/>
          <w:sz w:val="26"/>
          <w:szCs w:val="26"/>
        </w:rPr>
        <w:t>по уровням напряжения нет)</w:t>
      </w:r>
    </w:p>
    <w:tbl>
      <w:tblPr>
        <w:tblW w:w="10615" w:type="dxa"/>
        <w:jc w:val="left"/>
        <w:tblInd w:w="24" w:type="dxa"/>
        <w:tblCellMar>
          <w:top w:w="55" w:type="dxa"/>
          <w:left w:w="2" w:type="dxa"/>
          <w:bottom w:w="55" w:type="dxa"/>
          <w:right w:w="50" w:type="dxa"/>
        </w:tblCellMar>
      </w:tblPr>
      <w:tblGrid>
        <w:gridCol w:w="3794"/>
        <w:gridCol w:w="1527"/>
        <w:gridCol w:w="1753"/>
        <w:gridCol w:w="1753"/>
        <w:gridCol w:w="1788"/>
      </w:tblGrid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ТП, адрес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Свободная мощность, кВт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 кв. 20</w:t>
            </w:r>
            <w:r>
              <w:rPr>
                <w:rFonts w:eastAsia="SimSun" w:cs="Mangal"/>
                <w:color w:val="00000A"/>
                <w:sz w:val="20"/>
                <w:szCs w:val="20"/>
                <w:lang w:val="ru-RU" w:eastAsia="zh-CN" w:bidi="hi-IN"/>
              </w:rPr>
              <w:t>20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Свободная мощность, кВт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 кв. 20</w:t>
            </w:r>
            <w:r>
              <w:rPr>
                <w:rFonts w:eastAsia="SimSun" w:cs="Mangal"/>
                <w:color w:val="00000A"/>
                <w:sz w:val="20"/>
                <w:szCs w:val="20"/>
                <w:lang w:val="ru-RU" w:eastAsia="zh-CN" w:bidi="hi-IN"/>
              </w:rPr>
              <w:t>20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Свободная мощность, кВт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3 кв. 20</w:t>
            </w:r>
            <w:r>
              <w:rPr>
                <w:rFonts w:eastAsia="SimSun" w:cs="Mangal"/>
                <w:color w:val="00000A"/>
                <w:sz w:val="20"/>
                <w:szCs w:val="20"/>
                <w:lang w:val="ru-RU" w:eastAsia="zh-CN" w:bidi="hi-IN"/>
              </w:rPr>
              <w:t>20</w:t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Свободная мощность, кВт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4 кв. 20</w:t>
            </w:r>
            <w:r>
              <w:rPr>
                <w:rFonts w:eastAsia="SimSun" w:cs="Mangal"/>
                <w:color w:val="00000A"/>
                <w:sz w:val="20"/>
                <w:szCs w:val="20"/>
                <w:lang w:val="ru-RU" w:eastAsia="zh-CN" w:bidi="hi-IN"/>
              </w:rPr>
              <w:t>20</w:t>
            </w:r>
          </w:p>
        </w:tc>
      </w:tr>
      <w:tr>
        <w:trPr/>
        <w:tc>
          <w:tcPr>
            <w:tcW w:w="106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Костромской район</w:t>
            </w:r>
          </w:p>
        </w:tc>
      </w:tr>
      <w:tr>
        <w:trPr>
          <w:trHeight w:val="650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722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Новополянская, д 8 стр.1)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bookmarkStart w:id="0" w:name="__DdeLink__5502_441804546"/>
            <w:bookmarkEnd w:id="0"/>
            <w:r>
              <w:rPr>
                <w:color w:val="000000"/>
                <w:sz w:val="20"/>
                <w:szCs w:val="20"/>
              </w:rPr>
              <w:t>1030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1030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266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737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Ленина, 95)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596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717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м-н Малышково, Березовый проезд, д20/20)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868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868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619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718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м-н Малышково, Березовый проезд, д20/20)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504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255А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Калиновская, д 61, д.63 )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1046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1046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715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м-н Давыдовский 3)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678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п. Новый, у дома №4)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bookmarkStart w:id="1" w:name="__DdeLink__5538_163271881"/>
            <w:r>
              <w:rPr>
                <w:color w:val="000000"/>
                <w:sz w:val="20"/>
                <w:szCs w:val="20"/>
              </w:rPr>
              <w:t>свободной мощности</w:t>
            </w:r>
            <w:bookmarkEnd w:id="1"/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bookmarkStart w:id="2" w:name="__DdeLink__5538_1632718811"/>
            <w:r>
              <w:rPr>
                <w:color w:val="000000"/>
                <w:sz w:val="20"/>
                <w:szCs w:val="20"/>
              </w:rPr>
              <w:t>свободной мощности</w:t>
            </w:r>
            <w:bookmarkEnd w:id="2"/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677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п. Новый,  у дома № 5)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724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Кинешемское шоссе, д.66)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152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152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166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(г. Кострома, ул. Ю.Смирнова, д.30)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743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Смоленская, 28)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459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2-я Волжская)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334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334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474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Костромская,110)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138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2-я Волжская)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(посёлок Васильевское)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(учхоз «Костромской»)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99.7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99.7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453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1-е Мая)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КТП-1 (ОСВД)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 .Кострома, ул. Московская)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КТП-2 (ОСВД)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Московская)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КТП-3 (ОСВД)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Московская)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КТП-691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(п. Волжский)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 базы «Каменик»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ЗТП-2 «Парижская </w:t>
            </w:r>
            <w:r>
              <w:rPr>
                <w:rFonts w:cs="Arial"/>
                <w:sz w:val="20"/>
                <w:szCs w:val="20"/>
              </w:rPr>
              <w:t>коммуна»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(</w:t>
            </w:r>
            <w:r>
              <w:rPr>
                <w:rFonts w:eastAsia="Microsoft YaHei" w:cs="Times New Roman"/>
                <w:sz w:val="20"/>
                <w:szCs w:val="20"/>
              </w:rPr>
              <w:t xml:space="preserve">г. Кострома, ул. Коммунаров, д.5 </w:t>
            </w:r>
            <w:r>
              <w:rPr>
                <w:rFonts w:cs="Arial" w:ascii="Arial" w:hAnsi="Arial"/>
                <w:sz w:val="20"/>
                <w:szCs w:val="20"/>
              </w:rPr>
              <w:t>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ЗТП-635</w:t>
            </w:r>
          </w:p>
          <w:p>
            <w:pPr>
              <w:pStyle w:val="Normal"/>
              <w:jc w:val="center"/>
              <w:rPr>
                <w:rFonts w:eastAsia="Microsoft YaHei" w:cs="Times New Roman"/>
                <w:sz w:val="20"/>
                <w:szCs w:val="20"/>
              </w:rPr>
            </w:pPr>
            <w:r>
              <w:rPr>
                <w:rFonts w:eastAsia="Microsoft YaHei" w:cs="Times New Roman"/>
                <w:sz w:val="20"/>
                <w:szCs w:val="20"/>
              </w:rPr>
              <w:t>(г. Кострома, м/н Давыдовский 3, 20)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130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130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ЗТП «Красная маевка»</w:t>
            </w:r>
          </w:p>
          <w:p>
            <w:pPr>
              <w:pStyle w:val="Normal"/>
              <w:jc w:val="center"/>
              <w:rPr>
                <w:rFonts w:eastAsia="Microsoft YaHei"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eastAsia="Microsoft YaHei" w:cs="Times New Roman"/>
                <w:sz w:val="20"/>
                <w:szCs w:val="20"/>
              </w:rPr>
              <w:t>г. Кострома, ул. Ленина, д. 160</w:t>
            </w:r>
            <w:r>
              <w:rPr>
                <w:rFonts w:eastAsia="Microsoft YaHe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662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ТП-535</w:t>
            </w:r>
          </w:p>
          <w:p>
            <w:pPr>
              <w:pStyle w:val="Normal"/>
              <w:jc w:val="center"/>
              <w:rPr>
                <w:rFonts w:eastAsia="Microsoft YaHei" w:cs="Times New Roman"/>
                <w:sz w:val="20"/>
                <w:szCs w:val="20"/>
              </w:rPr>
            </w:pPr>
            <w:r>
              <w:rPr>
                <w:rFonts w:eastAsia="Microsoft YaHei" w:cs="Times New Roman"/>
                <w:sz w:val="20"/>
                <w:szCs w:val="20"/>
              </w:rPr>
              <w:t>(г. Кострома, ул. Суслова, 5в.)</w:t>
            </w:r>
          </w:p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tcMar>
              <w:top w:w="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КТП-1</w:t>
            </w:r>
          </w:p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sz w:val="20"/>
                <w:szCs w:val="20"/>
              </w:rPr>
              <w:t>г. Кострома, ул. Юбилейная, 28А</w:t>
            </w:r>
            <w:r>
              <w:rPr>
                <w:rFonts w:cs="Tahoma" w:ascii="Tahoma" w:hAnsi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2016 года 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КТП-2</w:t>
            </w:r>
          </w:p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sz w:val="20"/>
                <w:szCs w:val="20"/>
              </w:rPr>
              <w:t>г. Кострома, ул. Юбилейная, 28А</w:t>
            </w:r>
            <w:r>
              <w:rPr>
                <w:rFonts w:cs="Tahoma" w:ascii="Tahoma" w:hAnsi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2016 года 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ТП-1</w:t>
            </w:r>
          </w:p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sz w:val="20"/>
                <w:szCs w:val="20"/>
              </w:rPr>
              <w:t>г. Кострома, ул. Юбилейная, 28А</w:t>
            </w:r>
            <w:r>
              <w:rPr>
                <w:rFonts w:cs="Tahoma" w:ascii="Tahoma" w:hAnsi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2016 года ООО «Энергосервис» является арендатором трансформаторной подстанции.</w:t>
            </w:r>
          </w:p>
        </w:tc>
      </w:tr>
      <w:tr>
        <w:trPr>
          <w:trHeight w:val="915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ТП-2</w:t>
            </w:r>
          </w:p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sz w:val="20"/>
                <w:szCs w:val="20"/>
              </w:rPr>
              <w:t>г. Кострома, ул. Юбилейная, 28А</w:t>
            </w:r>
            <w:r>
              <w:rPr>
                <w:rFonts w:cs="Tahoma" w:ascii="Tahoma" w:hAnsi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2016 года ООО «Энергосервис» является арендатором трансформаторной подстанции.</w:t>
            </w:r>
          </w:p>
        </w:tc>
      </w:tr>
      <w:tr>
        <w:trPr>
          <w:trHeight w:val="1083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ТП-3</w:t>
            </w:r>
          </w:p>
          <w:p>
            <w:pPr>
              <w:pStyle w:val="Normal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sz w:val="20"/>
                <w:szCs w:val="20"/>
              </w:rPr>
              <w:t>г. Кострома, ул. Юбилейная, 28А</w:t>
            </w:r>
            <w:r>
              <w:rPr>
                <w:rFonts w:cs="Tahoma" w:ascii="Tahoma" w:hAnsi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682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Технологическое присоединение возможно только с согласия собственника сетей. Информация предоставляется по письменному запросу.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C</w:t>
            </w:r>
            <w:r>
              <w:rPr>
                <w:color w:val="000000"/>
                <w:sz w:val="20"/>
                <w:szCs w:val="20"/>
              </w:rPr>
              <w:t xml:space="preserve"> 2016 года ООО «Энергосервис» является арендатором трансформаторной подстанции.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 102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Московская, 84Б)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855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 392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(Костромской район, п. Прибрежный, база отдыха «Березка»)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795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 71</w:t>
            </w:r>
          </w:p>
          <w:p>
            <w:pPr>
              <w:pStyle w:val="Normal"/>
              <w:jc w:val="center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Костромская область, г. Кострома,      ул. Нижняя Дебря, д.104,  лит. Ж)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ТП 3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 xml:space="preserve"> г. Кострома, ул. Ткачей, д.7)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 401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Зеленая,5а)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ТП-538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(г. Кострома, ул. Галичская)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КТПН-100 кВА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Кострома, 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Дровяная, 49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ТП-671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Кострома, 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Базовая,15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106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Шарьинский район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ЗТП-1 «Торговый дом»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Шарья, п. Ветлужский, ул. Калинина, дом 4 "А"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182,75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182,75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ЗТП-2 «кв. Победы»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Шарья, п. Ветлужский, м-н Победы, дом 1 "Б"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317,2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317,2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ЗТП-3 «КНС»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Шарья, п. Ветлужский, м-н Победы, дом 3 "А"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96,75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96,75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ЗТП-4 «п.Новый»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Шарья, п. Новый, ул. Вишневая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652,21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652,21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КТП-5 «Пушкино»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Шарья ул. Пушкина,4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173,5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173,5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ЗТП-6 «Центральная»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 Ветлужский, ул. Центральная,4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КТП-7 «Гараж»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Шарья, п. Варакинский, гараж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77,75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77,75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КТП-8 «Магазин»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 Варакинский, северная сторона) магазин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КТП-9 «Советская»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 Варакинский, тарный цех, н/ склад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812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КТП-10 «Авиационная»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г.Шарья, ул Авиационная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245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245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1030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ТП-12 «Рынок»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г.Шарья, ул. П.Марозова, д. 21, строен. 2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900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ЗТП-13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Шарья, пос. Ветлужский, ул. Садовая, 12 А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570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ЗТП-14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г. Шарья,  Базовый проезд, 11Л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245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245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915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ЗТП «ТК Центральный»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г. Шарья, ул. Октябрьская, д.24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95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КТП-160 кВА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Шарья, 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Свердлова, 2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48,8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48,8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544" w:hRule="atLeast"/>
        </w:trPr>
        <w:tc>
          <w:tcPr>
            <w:tcW w:w="106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Судиславский район</w:t>
            </w:r>
          </w:p>
        </w:tc>
      </w:tr>
      <w:tr>
        <w:trPr>
          <w:trHeight w:val="926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ТП-211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Костромская область, пос. Мирный Судиславского района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bookmarkStart w:id="3" w:name="__DdeLink__3628_1504789015"/>
            <w:bookmarkStart w:id="4" w:name="__DdeLink__6195_4145468761"/>
            <w:bookmarkEnd w:id="3"/>
            <w:bookmarkEnd w:id="4"/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/>
            </w:pPr>
            <w:bookmarkStart w:id="5" w:name="__DdeLink__3628_15047890151"/>
            <w:bookmarkStart w:id="6" w:name="__DdeLink__6195_41454687611"/>
            <w:bookmarkEnd w:id="5"/>
            <w:bookmarkEnd w:id="6"/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926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ЗТП-4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 xml:space="preserve">Судиславский район, 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урочище Огарышево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926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Style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ЗТП-17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 xml:space="preserve">Судиславский район, </w:t>
            </w:r>
          </w:p>
          <w:p>
            <w:pPr>
              <w:pStyle w:val="Normal"/>
              <w:bidi w:val="0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п. Дружба, ул. Дорожная, 5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547,9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547,9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926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Style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КТП-274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Судиславский район, урочище Огарышево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926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Style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КТП-270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Судиславский район, урочище Огарышево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926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Style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КТП-16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 xml:space="preserve">Судиславский район, </w:t>
            </w:r>
          </w:p>
          <w:p>
            <w:pPr>
              <w:pStyle w:val="Normal"/>
              <w:bidi w:val="0"/>
              <w:jc w:val="center"/>
              <w:rPr>
                <w:sz w:val="20"/>
                <w:szCs w:val="20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п. Дружба, ул. Дорожная, 5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106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Мантуровский район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ЗТП-11 «Русь»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г. Мантурово, ул. Гвардейская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bookmarkStart w:id="7" w:name="__DdeLink__6195_414546876"/>
            <w:bookmarkEnd w:id="7"/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bookmarkStart w:id="8" w:name="__DdeLink__6195_4145468762"/>
            <w:bookmarkEnd w:id="8"/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285" w:hRule="atLeast"/>
        </w:trPr>
        <w:tc>
          <w:tcPr>
            <w:tcW w:w="1061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Островский район</w:t>
            </w:r>
          </w:p>
        </w:tc>
      </w:tr>
      <w:tr>
        <w:trPr/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ТП-60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Костромская область, пос.Гуляевка Островского района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667" w:hRule="atLeast"/>
        </w:trPr>
        <w:tc>
          <w:tcPr>
            <w:tcW w:w="3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ТП-97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Костромская область, пос.Гуляевка Островского района</w:t>
            </w:r>
          </w:p>
        </w:tc>
        <w:tc>
          <w:tcPr>
            <w:tcW w:w="15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667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СТП-25 кВА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Костромская область, пос.Гуляевка Островского района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363" w:hRule="atLeast"/>
        </w:trPr>
        <w:tc>
          <w:tcPr>
            <w:tcW w:w="10615" w:type="dxa"/>
            <w:gridSpan w:val="5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Красносельский район</w:t>
            </w:r>
          </w:p>
        </w:tc>
      </w:tr>
      <w:tr>
        <w:trPr>
          <w:trHeight w:val="667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ТП-3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 Красное на Волге,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Советская, у д.24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Нет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свободной мощности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667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ТП-81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 Красное на Волге,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Воль</w:t>
            </w:r>
            <w:r>
              <w:rPr>
                <w:rFonts w:eastAsia="SimSun" w:cs="Mangal"/>
                <w:color w:val="00000A"/>
                <w:kern w:val="0"/>
                <w:sz w:val="20"/>
                <w:szCs w:val="20"/>
                <w:lang w:val="ru-RU" w:eastAsia="zh-CN" w:bidi="hi-IN"/>
              </w:rPr>
              <w:t>н</w:t>
            </w:r>
            <w:r>
              <w:rPr>
                <w:sz w:val="20"/>
                <w:szCs w:val="20"/>
              </w:rPr>
              <w:t>ая, 2В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  <w:tr>
        <w:trPr>
          <w:trHeight w:val="667" w:hRule="atLeast"/>
        </w:trPr>
        <w:tc>
          <w:tcPr>
            <w:tcW w:w="3794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ТП-263</w:t>
            </w:r>
          </w:p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 Красное на Волге, ул. Советская,  71А</w:t>
            </w:r>
          </w:p>
        </w:tc>
        <w:tc>
          <w:tcPr>
            <w:tcW w:w="1527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3,25</w:t>
            </w:r>
          </w:p>
        </w:tc>
        <w:tc>
          <w:tcPr>
            <w:tcW w:w="1753" w:type="dxa"/>
            <w:tcBorders>
              <w:left w:val="single" w:sz="2" w:space="0" w:color="000001"/>
              <w:bottom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78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</w:tr>
    </w:tbl>
    <w:p>
      <w:pPr>
        <w:pStyle w:val="Normal"/>
        <w:rPr>
          <w:rFonts w:eastAsia="Times New Roman" w:cs="Times New Roman"/>
          <w:b/>
          <w:b/>
          <w:bCs/>
          <w:lang w:eastAsia="ru-RU"/>
        </w:rPr>
      </w:pPr>
      <w:r>
        <w:rPr>
          <w:rFonts w:eastAsia="Times New Roman" w:cs="Times New Roman"/>
          <w:b/>
          <w:bCs/>
          <w:lang w:eastAsia="ru-RU"/>
        </w:rPr>
      </w:r>
    </w:p>
    <w:p>
      <w:pPr>
        <w:pStyle w:val="Normal"/>
        <w:spacing w:before="280" w:after="280"/>
        <w:jc w:val="center"/>
        <w:rPr/>
      </w:pPr>
      <w:r>
        <w:rPr/>
      </w:r>
    </w:p>
    <w:sectPr>
      <w:type w:val="nextPage"/>
      <w:pgSz w:w="11906" w:h="16838"/>
      <w:pgMar w:left="915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Tahoma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347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0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lineRule="atLeast" w:line="100" w:before="0" w:after="0"/>
      <w:jc w:val="left"/>
      <w:textAlignment w:val="baseline"/>
    </w:pPr>
    <w:rPr>
      <w:rFonts w:ascii="Times New Roman" w:hAnsi="Times New Roman" w:eastAsia="SimSun" w:cs="Mangal"/>
      <w:color w:val="00000A"/>
      <w:kern w:val="0"/>
      <w:sz w:val="24"/>
      <w:szCs w:val="24"/>
      <w:lang w:val="ru-RU" w:eastAsia="zh-CN" w:bidi="hi-IN"/>
    </w:rPr>
  </w:style>
  <w:style w:type="paragraph" w:styleId="1">
    <w:name w:val="Heading 1"/>
    <w:basedOn w:val="Normal"/>
    <w:qFormat/>
    <w:pPr>
      <w:spacing w:before="280" w:after="280"/>
    </w:pPr>
    <w:rPr>
      <w:rFonts w:eastAsia="Times New Roman" w:cs="Times New Roman"/>
      <w:b/>
      <w:bCs/>
      <w:sz w:val="48"/>
      <w:szCs w:val="48"/>
      <w:lang w:eastAsia="ru-RU"/>
    </w:rPr>
  </w:style>
  <w:style w:type="character" w:styleId="DefaultParagraphFont">
    <w:name w:val="Default Paragraph Font"/>
    <w:qFormat/>
    <w:rPr/>
  </w:style>
  <w:style w:type="character" w:styleId="11">
    <w:name w:val="Заголовок 1 Знак"/>
    <w:basedOn w:val="DefaultParagraphFont"/>
    <w:qFormat/>
    <w:rPr>
      <w:rFonts w:ascii="Times New Roman" w:hAnsi="Times New Roman" w:eastAsia="Times New Roman" w:cs="Times New Roman"/>
      <w:b/>
      <w:bCs/>
      <w:sz w:val="48"/>
      <w:szCs w:val="48"/>
      <w:lang w:eastAsia="ru-RU"/>
    </w:rPr>
  </w:style>
  <w:style w:type="character" w:styleId="Style13">
    <w:name w:val="Привязка сноски"/>
    <w:rPr>
      <w:vertAlign w:val="superscript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Style15">
    <w:name w:val="Body Text"/>
    <w:basedOn w:val="Normal"/>
    <w:pPr>
      <w:spacing w:before="0" w:after="12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Style19">
    <w:name w:val="Title"/>
    <w:basedOn w:val="Normal"/>
    <w:qFormat/>
    <w:pPr>
      <w:suppressLineNumbers/>
      <w:spacing w:before="120" w:after="120"/>
      <w:jc w:val="left"/>
    </w:pPr>
    <w:rPr>
      <w:i/>
      <w:iCs/>
    </w:rPr>
  </w:style>
  <w:style w:type="paragraph" w:styleId="Indexheading">
    <w:name w:val="index heading"/>
    <w:basedOn w:val="Normal"/>
    <w:qFormat/>
    <w:pPr>
      <w:suppressLineNumbers/>
    </w:pPr>
    <w:rPr/>
  </w:style>
  <w:style w:type="paragraph" w:styleId="NormalWeb">
    <w:name w:val="Normal (Web)"/>
    <w:basedOn w:val="Normal"/>
    <w:qFormat/>
    <w:pPr>
      <w:spacing w:before="280" w:after="119"/>
    </w:pPr>
    <w:rPr>
      <w:rFonts w:eastAsia="Times New Roman" w:cs="Times New Roman"/>
      <w:lang w:eastAsia="ru-RU"/>
    </w:rPr>
  </w:style>
  <w:style w:type="paragraph" w:styleId="Style20">
    <w:name w:val="Содержимое таблицы"/>
    <w:basedOn w:val="Normal"/>
    <w:qFormat/>
    <w:pPr/>
    <w:rPr/>
  </w:style>
  <w:style w:type="paragraph" w:styleId="Style21">
    <w:name w:val="Заголовок таблицы"/>
    <w:basedOn w:val="Style20"/>
    <w:qFormat/>
    <w:pPr/>
    <w:rPr/>
  </w:style>
  <w:style w:type="paragraph" w:styleId="ConsPlusNormal">
    <w:name w:val="ConsPlus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ru-RU" w:bidi="ar-SA"/>
    </w:rPr>
  </w:style>
  <w:style w:type="paragraph" w:styleId="Style22">
    <w:name w:val="Footnote Text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Application>LibreOffice/6.4.2.2$Windows_X86_64 LibreOffice_project/4e471d8c02c9c90f512f7f9ead8875b57fcb1ec3</Application>
  <Pages>5</Pages>
  <Words>1015</Words>
  <Characters>6768</Characters>
  <CharactersWithSpaces>7470</CharactersWithSpaces>
  <Paragraphs>334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2017-05-22T10:36:00Z</dcterms:created>
  <dc:creator>Воронов Дмитрий Сергеевич</dc:creator>
  <dc:description/>
  <dc:language>ru-RU</dc:language>
  <cp:lastModifiedBy/>
  <dcterms:modified xsi:type="dcterms:W3CDTF">2020-06-17T10:02:37Z</dcterms:modified>
  <cp:revision>26</cp:revision>
  <dc:subject/>
  <dc:title/>
</cp:coreProperties>
</file>